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CD" w:rsidRPr="00E520BC" w:rsidRDefault="001031CD" w:rsidP="001031CD">
      <w:pPr>
        <w:jc w:val="center"/>
        <w:rPr>
          <w:rFonts w:ascii="黑体" w:eastAsia="黑体" w:hAnsi="黑体" w:cs="Arial"/>
          <w:b/>
          <w:sz w:val="28"/>
          <w:szCs w:val="28"/>
        </w:rPr>
      </w:pPr>
      <w:r w:rsidRPr="00E520BC">
        <w:rPr>
          <w:rFonts w:ascii="黑体" w:eastAsia="黑体" w:hAnsi="黑体" w:cs="Arial" w:hint="eastAsia"/>
          <w:b/>
          <w:sz w:val="28"/>
          <w:szCs w:val="28"/>
        </w:rPr>
        <w:t>上海市虹口区规划和自然资源局</w:t>
      </w:r>
    </w:p>
    <w:p w:rsidR="001031CD" w:rsidRPr="00E520BC" w:rsidRDefault="001031CD" w:rsidP="001031CD">
      <w:pPr>
        <w:jc w:val="center"/>
        <w:rPr>
          <w:rFonts w:ascii="黑体" w:eastAsia="黑体" w:hAnsi="黑体" w:cs="Arial"/>
          <w:b/>
          <w:sz w:val="28"/>
          <w:szCs w:val="28"/>
        </w:rPr>
      </w:pPr>
      <w:r w:rsidRPr="00E520BC">
        <w:rPr>
          <w:rFonts w:ascii="黑体" w:eastAsia="黑体" w:hAnsi="黑体" w:cs="Arial" w:hint="eastAsia"/>
          <w:b/>
          <w:sz w:val="28"/>
          <w:szCs w:val="28"/>
        </w:rPr>
        <w:t>关于《虹口区嘉兴社区C080301单元控制性详细规划hk191A、hk192A街坊局部调整（HK-069、HK-084风貌保护街坊保护规划）》公众意见汇</w:t>
      </w:r>
      <w:bookmarkStart w:id="0" w:name="_GoBack"/>
      <w:bookmarkEnd w:id="0"/>
      <w:r w:rsidRPr="00E520BC">
        <w:rPr>
          <w:rFonts w:ascii="黑体" w:eastAsia="黑体" w:hAnsi="黑体" w:cs="Arial" w:hint="eastAsia"/>
          <w:b/>
          <w:sz w:val="28"/>
          <w:szCs w:val="28"/>
        </w:rPr>
        <w:t>总及处理建议</w:t>
      </w:r>
    </w:p>
    <w:tbl>
      <w:tblPr>
        <w:tblW w:w="50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26"/>
      </w:tblGrid>
      <w:tr w:rsidR="001031CD" w:rsidTr="004C05C3">
        <w:trPr>
          <w:trHeight w:val="54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31CD" w:rsidRDefault="001031CD" w:rsidP="004C0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公众意见汇总及处理建议</w:t>
            </w:r>
          </w:p>
        </w:tc>
      </w:tr>
      <w:tr w:rsidR="001031CD" w:rsidTr="00761513">
        <w:trPr>
          <w:trHeight w:val="480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1CD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1、土地使用的问题：不建议进行高层住宅开发，建议延续原控规的绿地、社区公服功能，或改为低层住宅、商业、文化等功能。</w:t>
            </w:r>
          </w:p>
          <w:p w:rsidR="001031CD" w:rsidRPr="00E218E6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E218E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答复：基于虹口区单元规划与嘉兴-01更新单元规划实施方案，hk191A街坊调整为高层住宅与社区公服功能，能够打造品质住宅组团，满足相关公共服务需求，有利于融入更新单元整体发展。关于商业、文化、绿地等需求，将在更新单元内规划统筹设置。</w:t>
            </w:r>
          </w:p>
          <w:p w:rsidR="001031CD" w:rsidRPr="004519F7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1031CD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2、风貌保护的问题：高层住宅开发与风貌保护街坊保护要求不符，不利于延续地区整体历史风貌，对沿街风貌界面影响较大。老建筑保留更新利用不足。</w:t>
            </w:r>
          </w:p>
          <w:p w:rsidR="001031CD" w:rsidRPr="00E218E6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E218E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答复：结合风貌评估结论，从更新单元整体空间格局出发，hk191A街坊内风貌建筑将采取保护性修缮、保留性改造、恢复性修建以及肌理性延续等保护更新方式在区域内保护更新，具体以建设项目规划管理阶段审定的方案为准。补充公示方案将hk191A-05地块调整为社区公服功能，高度按12米控制，有利于</w:t>
            </w: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四平路、吴淞路</w:t>
            </w:r>
            <w:r w:rsidRPr="00E218E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沿街风貌界面的延续。</w:t>
            </w:r>
          </w:p>
          <w:p w:rsidR="001031CD" w:rsidRDefault="001031CD" w:rsidP="004C05C3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1031CD" w:rsidRDefault="001031CD" w:rsidP="001031CD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3、对周边地区道路交通、消防、日照的影响：地块开发将带来较大交通量，影响自身及周边医院、小区的交通组织，与吴淞路、四平路车流交织可能造成安全隐患。同时，高层住宅存在消防隐患，带来采光等不利因素。</w:t>
            </w:r>
          </w:p>
          <w:p w:rsidR="001031CD" w:rsidRPr="00E218E6" w:rsidRDefault="001031CD" w:rsidP="001031CD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E218E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lastRenderedPageBreak/>
              <w:t>答复：目前本项目处于规划编制阶段，有关建筑、机动车出入口布局及具体位置将在方案阶段予以明确，根据《上海市建设项目交通影响评价管理规定》及其他相关规范要求，依法合规进行审批。</w:t>
            </w:r>
          </w:p>
          <w:p w:rsidR="001031CD" w:rsidRDefault="001031CD" w:rsidP="001031CD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1031CD" w:rsidRDefault="001031CD" w:rsidP="001031CD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4、对轨道交通的影响：地块开发可能对轨交10号线运营造成安全隐患。住户可能受轨交震动、噪音等影响。</w:t>
            </w:r>
          </w:p>
          <w:p w:rsidR="001031CD" w:rsidRPr="00E218E6" w:rsidRDefault="001031CD" w:rsidP="001031CD">
            <w:pPr>
              <w:adjustRightInd w:val="0"/>
              <w:snapToGrid w:val="0"/>
              <w:spacing w:before="50" w:line="312" w:lineRule="auto"/>
              <w:ind w:firstLine="555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E218E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答复：本项目在实施过程中将会按相关规范做好相应的施工组织措施，尽可能避免轨交运营和地块开发之间的负面影响。</w:t>
            </w:r>
          </w:p>
          <w:p w:rsidR="001031CD" w:rsidRDefault="001031CD" w:rsidP="00761513">
            <w:pPr>
              <w:ind w:right="747"/>
              <w:rPr>
                <w:rFonts w:ascii="仿宋" w:eastAsia="仿宋" w:hAnsi="仿宋" w:cs="Arial" w:hint="eastAsia"/>
                <w:sz w:val="28"/>
                <w:szCs w:val="28"/>
              </w:rPr>
            </w:pPr>
          </w:p>
        </w:tc>
      </w:tr>
    </w:tbl>
    <w:p w:rsidR="005442FC" w:rsidRDefault="005442FC"/>
    <w:sectPr w:rsidR="0054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CD"/>
    <w:rsid w:val="001031CD"/>
    <w:rsid w:val="005442FC"/>
    <w:rsid w:val="00761513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4A65"/>
  <w15:chartTrackingRefBased/>
  <w15:docId w15:val="{8CDA40F8-C6E1-4B7F-A6BC-7EB1CF2C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2024-11-04T02:30:00Z</dcterms:created>
  <dcterms:modified xsi:type="dcterms:W3CDTF">2024-11-04T02:37:00Z</dcterms:modified>
</cp:coreProperties>
</file>