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B" w:rsidRDefault="00712D7B" w:rsidP="00712D7B">
      <w:pPr>
        <w:spacing w:line="520" w:lineRule="exact"/>
        <w:ind w:right="-298"/>
        <w:jc w:val="center"/>
        <w:outlineLvl w:val="0"/>
        <w:rPr>
          <w:rFonts w:ascii="宋体"/>
          <w:b/>
          <w:w w:val="90"/>
          <w:sz w:val="32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上海市档案行政处罚裁量基准</w:t>
      </w: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520"/>
        <w:gridCol w:w="1780"/>
        <w:gridCol w:w="1900"/>
        <w:gridCol w:w="1060"/>
        <w:gridCol w:w="4120"/>
        <w:gridCol w:w="1900"/>
        <w:gridCol w:w="1500"/>
        <w:gridCol w:w="1540"/>
      </w:tblGrid>
      <w:tr w:rsidR="00712D7B" w:rsidTr="0049688A">
        <w:trPr>
          <w:trHeight w:val="57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档案违法行为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处罚依据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裁量情节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适用情形                                    （纸质档案为标准，其他载体参照执行）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处罚种类             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罚款幅度</w:t>
            </w:r>
          </w:p>
        </w:tc>
      </w:tr>
      <w:tr w:rsidR="00712D7B" w:rsidTr="0049688A">
        <w:trPr>
          <w:trHeight w:val="8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单位         （1万元以上，10万元以下）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个人      （500元以上，5000元以下）</w:t>
            </w:r>
          </w:p>
        </w:tc>
      </w:tr>
      <w:tr w:rsidR="00712D7B" w:rsidTr="0049688A">
        <w:trPr>
          <w:trHeight w:val="64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在利用档案馆的档案中损毁、丢失国家所有档案的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《中华人民共和国档案法》第二十四条；《中华人民共和国档案法实施办法》第二十八条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建国后档案：保管期限为定期的档案1-10页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12D7B" w:rsidTr="0049688A">
        <w:trPr>
          <w:trHeight w:val="9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一般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建国后档案：保管期限为永久的档案1-10页；保管期限为定期的档案10-100页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1万元以上,5万元以下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500元以上,3000以下</w:t>
            </w:r>
          </w:p>
        </w:tc>
      </w:tr>
      <w:tr w:rsidR="00712D7B" w:rsidTr="0049688A">
        <w:trPr>
          <w:trHeight w:val="9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建国后档案：保管期限为永久的档案10页以上；保管期限为定期的档案100页以上；                     建国前档案：1页以上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5万元以上,10万元以下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3000元以上,5000元以下</w:t>
            </w:r>
          </w:p>
        </w:tc>
      </w:tr>
      <w:tr w:rsidR="00712D7B" w:rsidTr="0049688A">
        <w:trPr>
          <w:trHeight w:val="91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在利用档案馆的档案中擅自提供、抄录、公布、销毁国家所有档案的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《中华人民共和国档案法》第二十四条；《中华人民共和国档案法实施办法》第二十八条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建国后档案：保管期限为定期的档案1-10页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12D7B" w:rsidTr="0049688A">
        <w:trPr>
          <w:trHeight w:val="9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一般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建国后档案：保管期限为永久的档案1-10页；保管期限为定期的档案10-100页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1万元以上,5万元以下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500元以上,3000以下</w:t>
            </w:r>
          </w:p>
        </w:tc>
      </w:tr>
      <w:tr w:rsidR="00712D7B" w:rsidTr="0049688A">
        <w:trPr>
          <w:trHeight w:val="9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建国后档案：保管期限为永久的档案10页以上；保管期限为定期的档案100页以上；                         建国前档案：1页以上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5万元以上,10万元以下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3000元以上,5000元以下</w:t>
            </w:r>
          </w:p>
        </w:tc>
      </w:tr>
      <w:tr w:rsidR="00712D7B" w:rsidTr="0049688A">
        <w:trPr>
          <w:trHeight w:val="71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在利用档案馆的档案中涂改、伪造</w:t>
            </w:r>
            <w:r>
              <w:rPr>
                <w:rFonts w:ascii="Courier New" w:hAnsi="Courier New" w:cs="Courier New"/>
                <w:kern w:val="0"/>
                <w:sz w:val="20"/>
              </w:rPr>
              <w:lastRenderedPageBreak/>
              <w:t>档案的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lastRenderedPageBreak/>
              <w:t>《中华人民共和国档案法》第二十四</w:t>
            </w:r>
            <w:r>
              <w:rPr>
                <w:rFonts w:ascii="Courier New" w:hAnsi="Courier New" w:cs="Courier New"/>
                <w:kern w:val="0"/>
                <w:sz w:val="20"/>
              </w:rPr>
              <w:lastRenderedPageBreak/>
              <w:t>条；《中华人民共和国档案法实施办法》第二十八条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较轻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涂改档案1处；伪造档案1页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bookmarkEnd w:id="0"/>
      <w:tr w:rsidR="00712D7B" w:rsidTr="0049688A">
        <w:trPr>
          <w:trHeight w:val="7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一般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涂改档案2-3处；伪造档案2-3页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1万元以上,5万元以下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500元以上,3000以下</w:t>
            </w:r>
          </w:p>
        </w:tc>
      </w:tr>
      <w:tr w:rsidR="00712D7B" w:rsidTr="0049688A">
        <w:trPr>
          <w:trHeight w:val="54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涂改档案4处以上；伪造档案4页以上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5万元以上,10万元以下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3000元以上,5000元以下</w:t>
            </w:r>
          </w:p>
        </w:tc>
      </w:tr>
      <w:tr w:rsidR="00712D7B" w:rsidTr="0049688A">
        <w:trPr>
          <w:trHeight w:val="6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擅自出卖或转让</w:t>
            </w:r>
            <w:r>
              <w:rPr>
                <w:rFonts w:ascii="Courier New" w:hAnsi="Courier New" w:cs="Courier New" w:hint="eastAsia"/>
                <w:kern w:val="0"/>
                <w:sz w:val="20"/>
              </w:rPr>
              <w:t>属于国家所有的</w:t>
            </w:r>
            <w:r>
              <w:rPr>
                <w:rFonts w:ascii="Courier New" w:hAnsi="Courier New" w:cs="Courier New"/>
                <w:kern w:val="0"/>
                <w:sz w:val="20"/>
              </w:rPr>
              <w:t>档案的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《中华人民共和国档案法》第二十四条；《中华人民共和国档案法实施办法》第二十八条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建国后档案：保管期限为定期的档案1-10页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警告，没收违法所得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12D7B" w:rsidTr="0049688A">
        <w:trPr>
          <w:trHeight w:val="73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一般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建国后档案：保管期限为永久的档案1-10页；保管期限为定期的档案10-100页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警告，并处罚款，       没收违法所得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1万元以上,5万元以下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500元以上,3000以下</w:t>
            </w:r>
          </w:p>
        </w:tc>
      </w:tr>
      <w:tr w:rsidR="00712D7B" w:rsidTr="0049688A">
        <w:trPr>
          <w:trHeight w:val="9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建国后档案：保管期限为永久的档案10页以上；保管期限为定期的档案100页以上；                  建国前档案：1页以上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警告，并处罚款，      没收违法所得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5万元以上,10万元以下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3000元以上,5000元以下</w:t>
            </w:r>
          </w:p>
        </w:tc>
      </w:tr>
      <w:tr w:rsidR="00712D7B" w:rsidTr="0049688A">
        <w:trPr>
          <w:trHeight w:val="67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将档案卖给、赠送给外国人</w:t>
            </w:r>
            <w:r>
              <w:rPr>
                <w:rFonts w:ascii="Courier New" w:hAnsi="Courier New" w:cs="Courier New" w:hint="eastAsia"/>
                <w:kern w:val="0"/>
                <w:sz w:val="20"/>
              </w:rPr>
              <w:t>或者外国组织的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  <w:r>
              <w:rPr>
                <w:rFonts w:ascii="Courier New" w:hAnsi="Courier New" w:cs="Courier New"/>
                <w:kern w:val="0"/>
                <w:sz w:val="20"/>
              </w:rPr>
              <w:t>《中华人民共和国档案法》第二十四条；《中华人民共和国档案法实施办法》第二十八条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建国后档案：保管期限为定期的档案1-10页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警告，没收违法所得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0</w:t>
            </w:r>
          </w:p>
        </w:tc>
      </w:tr>
      <w:tr w:rsidR="00712D7B" w:rsidTr="0049688A">
        <w:trPr>
          <w:trHeight w:val="82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一般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建国后档案：保管期限为永久的档案1-10页；保管期限为定期的档案10-100页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警告，并处罚款，     没收违法所得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1万元以上,5万元以下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500元以上,3000以下</w:t>
            </w:r>
          </w:p>
        </w:tc>
      </w:tr>
      <w:tr w:rsidR="00712D7B" w:rsidTr="0049688A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较重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建国后档案：保管期限为永久的档案10页以上；保管期限为定期的档案100页以上；                  建国前档案：1页以上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警告，并处罚款，     没收违法所得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5万元以上,10万元以下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B" w:rsidRDefault="00712D7B" w:rsidP="00496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3000元以上,5000元以下</w:t>
            </w:r>
          </w:p>
        </w:tc>
      </w:tr>
    </w:tbl>
    <w:p w:rsidR="00CB2EAE" w:rsidRDefault="00CB2EAE"/>
    <w:sectPr w:rsidR="00CB2EAE" w:rsidSect="00712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7B"/>
    <w:rsid w:val="00712D7B"/>
    <w:rsid w:val="00C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1</cp:revision>
  <dcterms:created xsi:type="dcterms:W3CDTF">2020-11-20T01:16:00Z</dcterms:created>
  <dcterms:modified xsi:type="dcterms:W3CDTF">2020-11-20T01:18:00Z</dcterms:modified>
</cp:coreProperties>
</file>