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AD" w:rsidRPr="006A4518" w:rsidRDefault="00EC2DCD" w:rsidP="006A4518">
      <w:pPr>
        <w:spacing w:line="6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主动</w:t>
      </w:r>
      <w:r w:rsidR="009B7FAD" w:rsidRPr="009B7FAD">
        <w:rPr>
          <w:rFonts w:ascii="黑体" w:eastAsia="黑体" w:hAnsi="黑体" w:hint="eastAsia"/>
          <w:sz w:val="28"/>
          <w:szCs w:val="28"/>
        </w:rPr>
        <w:t>公开</w:t>
      </w:r>
    </w:p>
    <w:p w:rsidR="00836067" w:rsidRDefault="00836067" w:rsidP="006A4518">
      <w:pPr>
        <w:spacing w:line="600" w:lineRule="exact"/>
        <w:jc w:val="center"/>
      </w:pPr>
    </w:p>
    <w:p w:rsidR="00836067" w:rsidRPr="006A4518" w:rsidRDefault="009B7FAD" w:rsidP="006A4518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6A451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对区政协十五届一次会议</w:t>
      </w:r>
    </w:p>
    <w:p w:rsidR="009B7FAD" w:rsidRPr="006A4518" w:rsidRDefault="009B7FAD" w:rsidP="006A4518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 w:rsidRPr="006A451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第151</w:t>
      </w:r>
      <w:r w:rsidR="001C69D4" w:rsidRPr="006A451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0</w:t>
      </w:r>
      <w:r w:rsidR="00842A0D" w:rsidRPr="006A451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177</w:t>
      </w:r>
      <w:r w:rsidRPr="006A4518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号提案的答复</w:t>
      </w:r>
    </w:p>
    <w:p w:rsidR="006C0F3C" w:rsidRDefault="006C0F3C" w:rsidP="006A4518">
      <w:pPr>
        <w:pStyle w:val="a6"/>
        <w:spacing w:before="0" w:beforeAutospacing="0" w:after="0" w:afterAutospacing="0" w:line="600" w:lineRule="exact"/>
        <w:ind w:firstLineChars="200" w:firstLine="632"/>
        <w:jc w:val="right"/>
        <w:rPr>
          <w:rFonts w:ascii="仿宋_GB2312" w:eastAsia="仿宋_GB2312" w:hAnsi="Times New Roman" w:cs="Times New Roman"/>
          <w:kern w:val="2"/>
          <w:sz w:val="32"/>
          <w:szCs w:val="32"/>
        </w:rPr>
      </w:pPr>
    </w:p>
    <w:p w:rsidR="009B7FAD" w:rsidRPr="006A4518" w:rsidRDefault="009B7FAD" w:rsidP="006A4518">
      <w:pPr>
        <w:pStyle w:val="a6"/>
        <w:spacing w:before="0" w:beforeAutospacing="0" w:after="0" w:afterAutospacing="0" w:line="600" w:lineRule="exact"/>
        <w:ind w:firstLineChars="200" w:firstLine="632"/>
        <w:jc w:val="right"/>
        <w:rPr>
          <w:rFonts w:ascii="仿宋" w:eastAsia="仿宋" w:hAnsi="仿宋" w:cs="Times New Roman"/>
          <w:kern w:val="2"/>
          <w:sz w:val="32"/>
          <w:szCs w:val="32"/>
        </w:rPr>
      </w:pPr>
      <w:r w:rsidRPr="006A4518">
        <w:rPr>
          <w:rFonts w:ascii="仿宋" w:eastAsia="仿宋" w:hAnsi="仿宋" w:cs="Times New Roman" w:hint="eastAsia"/>
          <w:kern w:val="2"/>
          <w:sz w:val="32"/>
          <w:szCs w:val="32"/>
        </w:rPr>
        <w:t>办理结果：</w:t>
      </w:r>
      <w:r w:rsidR="006A4518" w:rsidRPr="006A4518">
        <w:rPr>
          <w:rFonts w:ascii="仿宋" w:eastAsia="仿宋" w:hAnsi="仿宋" w:cs="Times New Roman" w:hint="eastAsia"/>
          <w:kern w:val="2"/>
          <w:sz w:val="32"/>
          <w:szCs w:val="32"/>
        </w:rPr>
        <w:t>解决或</w:t>
      </w:r>
      <w:r w:rsidR="008C763D" w:rsidRPr="006A4518">
        <w:rPr>
          <w:rFonts w:ascii="仿宋" w:eastAsia="仿宋" w:hAnsi="仿宋" w:cs="Times New Roman" w:hint="eastAsia"/>
          <w:kern w:val="2"/>
          <w:sz w:val="32"/>
          <w:szCs w:val="32"/>
        </w:rPr>
        <w:t>采纳</w:t>
      </w:r>
    </w:p>
    <w:p w:rsidR="006C0F3C" w:rsidRPr="006A4518" w:rsidRDefault="006C0F3C" w:rsidP="006A4518">
      <w:pPr>
        <w:pStyle w:val="a6"/>
        <w:spacing w:before="0" w:beforeAutospacing="0" w:after="0" w:afterAutospacing="0" w:line="600" w:lineRule="exact"/>
        <w:rPr>
          <w:rFonts w:ascii="仿宋" w:eastAsia="仿宋" w:hAnsi="仿宋" w:cs="Times New Roman"/>
          <w:kern w:val="2"/>
          <w:sz w:val="32"/>
          <w:szCs w:val="32"/>
        </w:rPr>
      </w:pPr>
    </w:p>
    <w:p w:rsidR="009B7FAD" w:rsidRPr="006A4518" w:rsidRDefault="00302F15" w:rsidP="006A4518">
      <w:pPr>
        <w:spacing w:line="600" w:lineRule="exact"/>
        <w:rPr>
          <w:rFonts w:ascii="仿宋" w:eastAsia="仿宋" w:hAnsi="仿宋" w:cs="Times New Roman"/>
          <w:szCs w:val="32"/>
        </w:rPr>
      </w:pPr>
      <w:r w:rsidRPr="006A4518">
        <w:rPr>
          <w:rFonts w:ascii="仿宋" w:eastAsia="仿宋" w:hAnsi="仿宋" w:cs="Times New Roman" w:hint="eastAsia"/>
          <w:szCs w:val="32"/>
        </w:rPr>
        <w:t>李冰冰</w:t>
      </w:r>
      <w:r w:rsidR="009B7FAD" w:rsidRPr="006A4518">
        <w:rPr>
          <w:rFonts w:ascii="仿宋" w:eastAsia="仿宋" w:hAnsi="仿宋" w:cs="Times New Roman" w:hint="eastAsia"/>
          <w:szCs w:val="32"/>
        </w:rPr>
        <w:t>委员：</w:t>
      </w:r>
    </w:p>
    <w:p w:rsidR="00333533" w:rsidRPr="006A4518" w:rsidRDefault="006C0F3C" w:rsidP="006A4518">
      <w:pPr>
        <w:pStyle w:val="aa"/>
        <w:spacing w:line="600" w:lineRule="exact"/>
        <w:ind w:firstLineChars="175" w:firstLine="553"/>
        <w:rPr>
          <w:rFonts w:ascii="仿宋" w:eastAsia="仿宋" w:hAnsi="仿宋" w:cs="Times New Roman"/>
          <w:sz w:val="32"/>
          <w:szCs w:val="32"/>
        </w:rPr>
      </w:pPr>
      <w:r w:rsidRPr="006A4518">
        <w:rPr>
          <w:rFonts w:ascii="仿宋" w:eastAsia="仿宋" w:hAnsi="仿宋" w:cs="Times New Roman" w:hint="eastAsia"/>
          <w:sz w:val="32"/>
          <w:szCs w:val="32"/>
        </w:rPr>
        <w:t>您提出的关于“</w:t>
      </w:r>
      <w:r w:rsidR="002F3E2E" w:rsidRPr="006A4518">
        <w:rPr>
          <w:rFonts w:ascii="仿宋" w:eastAsia="仿宋" w:hAnsi="仿宋" w:cs="Times New Roman" w:hint="eastAsia"/>
          <w:sz w:val="32"/>
          <w:szCs w:val="32"/>
        </w:rPr>
        <w:t>用好我区红色资源构建青少年红色教育体系的建议</w:t>
      </w:r>
      <w:r w:rsidRPr="006A4518">
        <w:rPr>
          <w:rFonts w:ascii="仿宋" w:eastAsia="仿宋" w:hAnsi="仿宋" w:cs="Times New Roman" w:hint="eastAsia"/>
          <w:sz w:val="32"/>
          <w:szCs w:val="32"/>
        </w:rPr>
        <w:t>”提案收悉，经研究，现将办理情况答复如下：</w:t>
      </w:r>
    </w:p>
    <w:p w:rsidR="00AB2FEE" w:rsidRPr="006A4518" w:rsidRDefault="00AB2FEE" w:rsidP="006A4518">
      <w:pPr>
        <w:pStyle w:val="aa"/>
        <w:spacing w:line="600" w:lineRule="exact"/>
        <w:ind w:firstLineChars="175" w:firstLine="553"/>
        <w:rPr>
          <w:rFonts w:ascii="仿宋" w:eastAsia="仿宋" w:hAnsi="仿宋" w:cs="Times New Roman"/>
          <w:sz w:val="32"/>
          <w:szCs w:val="32"/>
        </w:rPr>
      </w:pPr>
      <w:r w:rsidRPr="006A4518">
        <w:rPr>
          <w:rFonts w:ascii="仿宋" w:eastAsia="仿宋" w:hAnsi="仿宋" w:cs="Times New Roman" w:hint="eastAsia"/>
          <w:sz w:val="32"/>
          <w:szCs w:val="32"/>
        </w:rPr>
        <w:t>近年来，虹口区高度重视加强青少年群体的红色宣传教育，充分统筹利用全区丰富的各类红色历史文化资源，通过多种形式开展青少年群体红色宣传教育工作。</w:t>
      </w:r>
    </w:p>
    <w:p w:rsidR="00AB2FEE" w:rsidRPr="006A4518" w:rsidRDefault="00D57D9F" w:rsidP="006A4518">
      <w:pPr>
        <w:pStyle w:val="aa"/>
        <w:spacing w:line="600" w:lineRule="exact"/>
        <w:ind w:firstLineChars="175" w:firstLine="553"/>
        <w:rPr>
          <w:rFonts w:ascii="仿宋" w:eastAsia="仿宋" w:hAnsi="仿宋" w:cs="Times New Roman"/>
          <w:sz w:val="32"/>
          <w:szCs w:val="32"/>
        </w:rPr>
      </w:pPr>
      <w:r w:rsidRPr="006A4518">
        <w:rPr>
          <w:rFonts w:ascii="仿宋" w:eastAsia="仿宋" w:hAnsi="仿宋" w:cs="Times New Roman" w:hint="eastAsia"/>
          <w:sz w:val="32"/>
          <w:szCs w:val="32"/>
        </w:rPr>
        <w:t>一、</w:t>
      </w:r>
      <w:r w:rsidR="00AB2FEE" w:rsidRPr="006A4518">
        <w:rPr>
          <w:rFonts w:ascii="仿宋" w:eastAsia="仿宋" w:hAnsi="仿宋" w:cs="Times New Roman" w:hint="eastAsia"/>
          <w:sz w:val="32"/>
          <w:szCs w:val="32"/>
        </w:rPr>
        <w:t>加强爱国主义教育基地对青少年开展宣传教育。目前，全区共有24家爱国主义教育基地对青少年免费开放，成为青少年群体参观展览、组织开展爱国主义教育的重要载体。其中，中共四大纪念馆近期开展青少年活动30余场，组织参观、活动参与覆盖青少年受众3万余人。左联会址纪念馆2020年至2021年底青少年总参观人数7400余人。</w:t>
      </w:r>
    </w:p>
    <w:p w:rsidR="00D40512" w:rsidRPr="006A4518" w:rsidRDefault="008C4E3C" w:rsidP="006A4518">
      <w:pPr>
        <w:pStyle w:val="aa"/>
        <w:spacing w:line="600" w:lineRule="exact"/>
        <w:ind w:firstLineChars="175" w:firstLine="553"/>
        <w:rPr>
          <w:rFonts w:ascii="仿宋" w:eastAsia="仿宋" w:hAnsi="仿宋" w:cs="Times New Roman"/>
          <w:sz w:val="32"/>
          <w:szCs w:val="32"/>
        </w:rPr>
      </w:pPr>
      <w:r w:rsidRPr="006A4518">
        <w:rPr>
          <w:rFonts w:ascii="仿宋" w:eastAsia="仿宋" w:hAnsi="仿宋" w:cs="Times New Roman" w:hint="eastAsia"/>
          <w:sz w:val="32"/>
          <w:szCs w:val="32"/>
        </w:rPr>
        <w:t>（一）</w:t>
      </w:r>
      <w:r w:rsidR="00AB2FEE" w:rsidRPr="006A4518">
        <w:rPr>
          <w:rFonts w:ascii="仿宋" w:eastAsia="仿宋" w:hAnsi="仿宋" w:cs="Times New Roman" w:hint="eastAsia"/>
          <w:sz w:val="32"/>
          <w:szCs w:val="32"/>
        </w:rPr>
        <w:t>在学校、青少年活动中心等场所打造爱国主义教育阵地。在虹口区青少年活动中心内设置“小萝卜头”(宋振中烈士)塑像以来，作为区级爱国主义教育基地，每年在塑像前举行小红星儿童团入团仪式和少先队入队仪式。在虹口区第一中心</w:t>
      </w:r>
      <w:r w:rsidR="00AB2FEE" w:rsidRPr="006A4518">
        <w:rPr>
          <w:rFonts w:ascii="仿宋" w:eastAsia="仿宋" w:hAnsi="仿宋" w:cs="Times New Roman" w:hint="eastAsia"/>
          <w:sz w:val="32"/>
          <w:szCs w:val="32"/>
        </w:rPr>
        <w:lastRenderedPageBreak/>
        <w:t>小学内建成</w:t>
      </w:r>
      <w:r w:rsidR="00D40512" w:rsidRPr="006A4518">
        <w:rPr>
          <w:rFonts w:ascii="仿宋" w:eastAsia="仿宋" w:hAnsi="仿宋" w:cs="Times New Roman" w:hint="eastAsia"/>
          <w:sz w:val="32"/>
          <w:szCs w:val="32"/>
        </w:rPr>
        <w:t>张琼同志纪念室，成为区级爱国主义教育基地，向青少年进行爱国主义教育，由在校学生担任纪念室讲解员。</w:t>
      </w:r>
    </w:p>
    <w:p w:rsidR="00D40512" w:rsidRPr="006A4518" w:rsidRDefault="008C4E3C" w:rsidP="006A4518">
      <w:pPr>
        <w:pStyle w:val="aa"/>
        <w:spacing w:line="600" w:lineRule="exact"/>
        <w:ind w:firstLineChars="175" w:firstLine="553"/>
        <w:rPr>
          <w:rFonts w:ascii="仿宋" w:eastAsia="仿宋" w:hAnsi="仿宋" w:cs="Times New Roman"/>
          <w:sz w:val="32"/>
          <w:szCs w:val="32"/>
        </w:rPr>
      </w:pPr>
      <w:r w:rsidRPr="006A4518">
        <w:rPr>
          <w:rFonts w:ascii="仿宋" w:eastAsia="仿宋" w:hAnsi="仿宋" w:cs="Times New Roman" w:hint="eastAsia"/>
          <w:sz w:val="32"/>
          <w:szCs w:val="32"/>
        </w:rPr>
        <w:t>（二）</w:t>
      </w:r>
      <w:r w:rsidR="00D40512" w:rsidRPr="006A4518">
        <w:rPr>
          <w:rFonts w:ascii="仿宋" w:eastAsia="仿宋" w:hAnsi="仿宋" w:cs="Times New Roman" w:hint="eastAsia"/>
          <w:sz w:val="32"/>
          <w:szCs w:val="32"/>
        </w:rPr>
        <w:t>开展青少年专场活动。2021年“人人都是宣讲员”虹口区红主播宣讲大赛期间，通过线上线下平台相结合形式，吸引众多青少年自发参与红色宣讲，期间举办青少年专场比赛活动，十余名青少年依托左联会址纪念馆、“小萝卜头”塑像、张琼同志纪念室等爱国主义教育基地制作的优秀宣讲视频作品入围，在线上进行展映投票。中共四大纪念馆大力开展青少年研学活动，设计开发一系列有纪念馆特色的彩绘帆布袋、“力量之源”盲盒等文创产品。爱国主义教育基地讲解员走进校园，讲述红色故事，已先后走进全市百余所学校，覆盖青少年受众超过500万人次。</w:t>
      </w:r>
    </w:p>
    <w:p w:rsidR="00893B35" w:rsidRPr="006A4518" w:rsidRDefault="008076ED" w:rsidP="006A4518">
      <w:pPr>
        <w:spacing w:line="600" w:lineRule="exact"/>
        <w:ind w:firstLineChars="200" w:firstLine="632"/>
        <w:rPr>
          <w:rFonts w:ascii="仿宋" w:eastAsia="仿宋" w:hAnsi="仿宋" w:cs="Times New Roman"/>
          <w:szCs w:val="32"/>
        </w:rPr>
      </w:pPr>
      <w:r w:rsidRPr="006A4518">
        <w:rPr>
          <w:rFonts w:ascii="仿宋" w:eastAsia="仿宋" w:hAnsi="仿宋" w:cs="Times New Roman" w:hint="eastAsia"/>
          <w:szCs w:val="32"/>
        </w:rPr>
        <w:t>二</w:t>
      </w:r>
      <w:r w:rsidR="00893B35" w:rsidRPr="006A4518">
        <w:rPr>
          <w:rFonts w:ascii="仿宋" w:eastAsia="仿宋" w:hAnsi="仿宋" w:cs="Times New Roman" w:hint="eastAsia"/>
          <w:szCs w:val="32"/>
        </w:rPr>
        <w:t>、在区文明办、区团委等相关单位的协调推进下，挂牌的虹口区青少年校外实践基地已经发展至120个,</w:t>
      </w:r>
      <w:r w:rsidR="00930167" w:rsidRPr="006A4518">
        <w:rPr>
          <w:rFonts w:ascii="仿宋" w:eastAsia="仿宋" w:hAnsi="仿宋" w:cs="Times New Roman" w:hint="eastAsia"/>
          <w:szCs w:val="32"/>
        </w:rPr>
        <w:t xml:space="preserve"> 实践基地</w:t>
      </w:r>
      <w:r w:rsidR="00893B35" w:rsidRPr="006A4518">
        <w:rPr>
          <w:rFonts w:ascii="仿宋" w:eastAsia="仿宋" w:hAnsi="仿宋" w:cs="Times New Roman" w:hint="eastAsia"/>
          <w:szCs w:val="32"/>
        </w:rPr>
        <w:t>每年平均发布岗位约200次，岗位预约人数为4000人次，每年志愿者服务约53000学时。</w:t>
      </w:r>
    </w:p>
    <w:p w:rsidR="00893B35" w:rsidRPr="006A4518" w:rsidRDefault="008076ED" w:rsidP="006A4518">
      <w:pPr>
        <w:spacing w:line="600" w:lineRule="exact"/>
        <w:ind w:firstLineChars="200" w:firstLine="632"/>
        <w:rPr>
          <w:rFonts w:ascii="仿宋" w:eastAsia="仿宋" w:hAnsi="仿宋" w:cs="Times New Roman"/>
          <w:szCs w:val="32"/>
        </w:rPr>
      </w:pPr>
      <w:r w:rsidRPr="006A4518">
        <w:rPr>
          <w:rFonts w:ascii="仿宋" w:eastAsia="仿宋" w:hAnsi="仿宋" w:cs="Times New Roman" w:hint="eastAsia"/>
          <w:szCs w:val="32"/>
        </w:rPr>
        <w:t>三</w:t>
      </w:r>
      <w:r w:rsidR="00893B35" w:rsidRPr="006A4518">
        <w:rPr>
          <w:rFonts w:ascii="仿宋" w:eastAsia="仿宋" w:hAnsi="仿宋" w:cs="Times New Roman" w:hint="eastAsia"/>
          <w:szCs w:val="32"/>
        </w:rPr>
        <w:t>、2021年 4月21日,虹口区教育局与虹口区文化和旅游局共同签订了“关于‘区域红色资源‘合作共享备忘录’’”，达成场地资源合作共享、文化项目合作共建等共识，并成立“虹口区馆校红色文化共建联盟”，充分挖掘虹口丰富的历史文化资源，讲好历史故事，打造品牌特色。</w:t>
      </w:r>
    </w:p>
    <w:p w:rsidR="00005D6C" w:rsidRPr="006A4518" w:rsidRDefault="008076ED" w:rsidP="006A4518">
      <w:pPr>
        <w:pStyle w:val="aa"/>
        <w:spacing w:line="600" w:lineRule="exact"/>
        <w:ind w:firstLineChars="175" w:firstLine="553"/>
        <w:rPr>
          <w:rFonts w:ascii="仿宋" w:eastAsia="仿宋" w:hAnsi="仿宋" w:cs="Times New Roman"/>
          <w:sz w:val="32"/>
          <w:szCs w:val="32"/>
        </w:rPr>
      </w:pPr>
      <w:r w:rsidRPr="006A4518">
        <w:rPr>
          <w:rFonts w:ascii="仿宋" w:eastAsia="仿宋" w:hAnsi="仿宋" w:cs="Times New Roman" w:hint="eastAsia"/>
          <w:sz w:val="32"/>
          <w:szCs w:val="32"/>
        </w:rPr>
        <w:t>四</w:t>
      </w:r>
      <w:r w:rsidR="00005D6C" w:rsidRPr="006A4518">
        <w:rPr>
          <w:rFonts w:ascii="仿宋" w:eastAsia="仿宋" w:hAnsi="仿宋" w:cs="Times New Roman" w:hint="eastAsia"/>
          <w:sz w:val="32"/>
          <w:szCs w:val="32"/>
        </w:rPr>
        <w:t>、虹口区教育学院通过“一体两翼三圈四线”的开发</w:t>
      </w:r>
      <w:r w:rsidR="00DD3D85" w:rsidRPr="006A4518">
        <w:rPr>
          <w:rFonts w:ascii="仿宋" w:eastAsia="仿宋" w:hAnsi="仿宋" w:cs="Times New Roman" w:hint="eastAsia"/>
          <w:sz w:val="32"/>
          <w:szCs w:val="32"/>
        </w:rPr>
        <w:t>思路，对虹口区</w:t>
      </w:r>
      <w:r w:rsidR="00005D6C" w:rsidRPr="006A4518">
        <w:rPr>
          <w:rFonts w:ascii="仿宋" w:eastAsia="仿宋" w:hAnsi="仿宋" w:cs="Times New Roman" w:hint="eastAsia"/>
          <w:sz w:val="32"/>
          <w:szCs w:val="32"/>
        </w:rPr>
        <w:t>红色文化资源进行深入地挖掘和梳理。其中，“一</w:t>
      </w:r>
      <w:r w:rsidR="00005D6C" w:rsidRPr="006A4518">
        <w:rPr>
          <w:rFonts w:ascii="仿宋" w:eastAsia="仿宋" w:hAnsi="仿宋" w:cs="Times New Roman" w:hint="eastAsia"/>
          <w:sz w:val="32"/>
          <w:szCs w:val="32"/>
        </w:rPr>
        <w:lastRenderedPageBreak/>
        <w:t>体”指的就是红色文化资源系统梳理开发，包括重要革命纪念地、纪念物、标志物及其所承载的革命历史、革命精神等。</w:t>
      </w:r>
      <w:r w:rsidR="005C7CB9" w:rsidRPr="006A4518">
        <w:rPr>
          <w:rFonts w:ascii="仿宋" w:eastAsia="仿宋" w:hAnsi="仿宋" w:cs="Times New Roman" w:hint="eastAsia"/>
          <w:sz w:val="32"/>
          <w:szCs w:val="32"/>
        </w:rPr>
        <w:t>“两翼”是指校内与校外的实施途径。“三圈”是指必修课程、选择性必修、选修课程的实施载体。“四线”是指上述四条具有红色文化基因的研学路线，即，以山阴路多伦路为主的一条路线——“山阴多伦名人老街”、以北外滩为主的一条路线——“北外滩码头启航之路”、以四川北路为主干的路线——“四川北路星火大道”以及虹口学校校史馆一条路线的“百年学府校史鸿途”。</w:t>
      </w:r>
    </w:p>
    <w:p w:rsidR="003839BA" w:rsidRPr="006A4518" w:rsidRDefault="008076ED" w:rsidP="006A4518">
      <w:pPr>
        <w:pStyle w:val="aa"/>
        <w:spacing w:line="600" w:lineRule="exact"/>
        <w:ind w:firstLineChars="175" w:firstLine="553"/>
        <w:rPr>
          <w:rFonts w:ascii="仿宋" w:eastAsia="仿宋" w:hAnsi="仿宋" w:cs="Times New Roman"/>
          <w:sz w:val="32"/>
          <w:szCs w:val="32"/>
        </w:rPr>
      </w:pPr>
      <w:r w:rsidRPr="006A4518">
        <w:rPr>
          <w:rFonts w:ascii="仿宋" w:eastAsia="仿宋" w:hAnsi="仿宋" w:cs="Times New Roman" w:hint="eastAsia"/>
          <w:sz w:val="32"/>
          <w:szCs w:val="32"/>
        </w:rPr>
        <w:t>五</w:t>
      </w:r>
      <w:r w:rsidR="005C7CB9" w:rsidRPr="006A4518">
        <w:rPr>
          <w:rFonts w:ascii="仿宋" w:eastAsia="仿宋" w:hAnsi="仿宋" w:cs="Times New Roman" w:hint="eastAsia"/>
          <w:sz w:val="32"/>
          <w:szCs w:val="32"/>
        </w:rPr>
        <w:t>、</w:t>
      </w:r>
      <w:r w:rsidR="00B95AB5" w:rsidRPr="006A4518">
        <w:rPr>
          <w:rFonts w:ascii="仿宋" w:eastAsia="仿宋" w:hAnsi="仿宋" w:cs="Times New Roman" w:hint="eastAsia"/>
          <w:sz w:val="32"/>
          <w:szCs w:val="32"/>
        </w:rPr>
        <w:t>鼓励并带领学生通过对四条“虹”文化经典线路的实地走访、考察与调查。在这个过程中，融合社会实践、党史教育、亲子互动、学科拓展、项目式学习等相关元素，并划分成中小学两个学段，通过线上线下、校内校外、课内课外，将学习内容精炼梳理，将学习的时空进行了扩容。</w:t>
      </w:r>
      <w:r w:rsidR="003839BA" w:rsidRPr="006A4518">
        <w:rPr>
          <w:rFonts w:ascii="仿宋" w:eastAsia="仿宋" w:hAnsi="仿宋" w:cs="Times New Roman" w:hint="eastAsia"/>
          <w:sz w:val="32"/>
          <w:szCs w:val="32"/>
        </w:rPr>
        <w:t>通过以红色文化场馆资源课程建设与思想政治、历史、语文三门学科相结合，推进校内外融合。努力做到全员育人、全程育人、全方位育人，借助学科教学过程，实现红色文化教育与学科教育的完美融合。</w:t>
      </w:r>
    </w:p>
    <w:p w:rsidR="00E44865" w:rsidRPr="006A4518" w:rsidRDefault="00984FFC" w:rsidP="006A4518">
      <w:pPr>
        <w:pStyle w:val="aa"/>
        <w:spacing w:line="600" w:lineRule="exact"/>
        <w:ind w:firstLineChars="175" w:firstLine="553"/>
        <w:rPr>
          <w:rFonts w:ascii="仿宋" w:eastAsia="仿宋" w:hAnsi="仿宋" w:cs="Times New Roman"/>
          <w:sz w:val="32"/>
          <w:szCs w:val="32"/>
        </w:rPr>
      </w:pPr>
      <w:r w:rsidRPr="006A4518">
        <w:rPr>
          <w:rFonts w:ascii="仿宋" w:eastAsia="仿宋" w:hAnsi="仿宋" w:cs="Times New Roman" w:hint="eastAsia"/>
          <w:sz w:val="32"/>
          <w:szCs w:val="32"/>
        </w:rPr>
        <w:t>六</w:t>
      </w:r>
      <w:r w:rsidR="00E44865" w:rsidRPr="006A4518">
        <w:rPr>
          <w:rFonts w:ascii="仿宋" w:eastAsia="仿宋" w:hAnsi="仿宋" w:cs="Times New Roman" w:hint="eastAsia"/>
          <w:sz w:val="32"/>
          <w:szCs w:val="32"/>
        </w:rPr>
        <w:t>、下一步，虹口区将结合“党的诞生地”发掘宣传工程、全域大思政课、红色场馆影响力提升计划等重点工作，不断探索加强青少年红色宣传教育的手段和形式。</w:t>
      </w:r>
    </w:p>
    <w:p w:rsidR="006C0F3C" w:rsidRDefault="006C0F3C" w:rsidP="006A4518">
      <w:pPr>
        <w:pStyle w:val="a6"/>
        <w:spacing w:before="0" w:beforeAutospacing="0" w:after="0" w:afterAutospacing="0" w:line="600" w:lineRule="exact"/>
        <w:ind w:firstLineChars="200" w:firstLine="592"/>
        <w:rPr>
          <w:rFonts w:ascii="仿宋" w:eastAsia="仿宋" w:hAnsi="仿宋" w:cstheme="minorBidi"/>
          <w:kern w:val="2"/>
          <w:sz w:val="30"/>
          <w:szCs w:val="30"/>
        </w:rPr>
      </w:pPr>
    </w:p>
    <w:p w:rsidR="006A4518" w:rsidRPr="006A4518" w:rsidRDefault="006A4518" w:rsidP="006A4518">
      <w:pPr>
        <w:pStyle w:val="a6"/>
        <w:spacing w:before="0" w:beforeAutospacing="0" w:after="0" w:afterAutospacing="0" w:line="600" w:lineRule="exact"/>
        <w:ind w:firstLineChars="200" w:firstLine="592"/>
        <w:rPr>
          <w:rFonts w:ascii="仿宋" w:eastAsia="仿宋" w:hAnsi="仿宋" w:cstheme="minorBidi"/>
          <w:kern w:val="2"/>
          <w:sz w:val="30"/>
          <w:szCs w:val="30"/>
        </w:rPr>
      </w:pPr>
    </w:p>
    <w:p w:rsidR="006C0F3C" w:rsidRPr="006A4518" w:rsidRDefault="006A4518" w:rsidP="006A4518">
      <w:pPr>
        <w:pStyle w:val="a6"/>
        <w:spacing w:before="0" w:beforeAutospacing="0" w:after="0" w:afterAutospacing="0" w:line="600" w:lineRule="exact"/>
        <w:ind w:right="629" w:firstLineChars="200" w:firstLine="632"/>
        <w:jc w:val="center"/>
        <w:rPr>
          <w:rFonts w:ascii="仿宋" w:eastAsia="仿宋" w:hAnsi="仿宋" w:cs="Times New Roman"/>
          <w:kern w:val="2"/>
          <w:sz w:val="32"/>
          <w:szCs w:val="32"/>
        </w:rPr>
      </w:pPr>
      <w:r>
        <w:rPr>
          <w:rFonts w:ascii="仿宋" w:eastAsia="仿宋" w:hAnsi="仿宋" w:cs="Times New Roman" w:hint="eastAsia"/>
          <w:kern w:val="2"/>
          <w:sz w:val="32"/>
          <w:szCs w:val="32"/>
        </w:rPr>
        <w:t xml:space="preserve">                           </w:t>
      </w:r>
      <w:r w:rsidR="004741E7" w:rsidRPr="006A4518">
        <w:rPr>
          <w:rFonts w:ascii="仿宋" w:eastAsia="仿宋" w:hAnsi="仿宋" w:cs="Times New Roman" w:hint="eastAsia"/>
          <w:kern w:val="2"/>
          <w:sz w:val="32"/>
          <w:szCs w:val="32"/>
        </w:rPr>
        <w:t>虹口区</w:t>
      </w:r>
      <w:r>
        <w:rPr>
          <w:rFonts w:ascii="仿宋" w:eastAsia="仿宋" w:hAnsi="仿宋" w:cs="Times New Roman" w:hint="eastAsia"/>
          <w:kern w:val="2"/>
          <w:sz w:val="32"/>
          <w:szCs w:val="32"/>
        </w:rPr>
        <w:t>教育局</w:t>
      </w:r>
    </w:p>
    <w:p w:rsidR="006C0F3C" w:rsidRPr="006A4518" w:rsidRDefault="006C0F3C" w:rsidP="006A4518">
      <w:pPr>
        <w:pStyle w:val="a6"/>
        <w:spacing w:before="0" w:beforeAutospacing="0" w:after="0" w:afterAutospacing="0" w:line="600" w:lineRule="exact"/>
        <w:ind w:right="629" w:firstLineChars="1807" w:firstLine="5707"/>
        <w:rPr>
          <w:rFonts w:ascii="仿宋" w:eastAsia="仿宋" w:hAnsi="仿宋" w:cs="Times New Roman"/>
          <w:kern w:val="2"/>
          <w:sz w:val="32"/>
          <w:szCs w:val="32"/>
        </w:rPr>
      </w:pPr>
      <w:r w:rsidRPr="006A4518">
        <w:rPr>
          <w:rFonts w:ascii="仿宋" w:eastAsia="仿宋" w:hAnsi="仿宋" w:cs="Times New Roman" w:hint="eastAsia"/>
          <w:kern w:val="2"/>
          <w:sz w:val="32"/>
          <w:szCs w:val="32"/>
        </w:rPr>
        <w:t>2022年2月</w:t>
      </w:r>
    </w:p>
    <w:p w:rsidR="006C0F3C" w:rsidRPr="006A4518" w:rsidRDefault="006C0F3C" w:rsidP="006A4518">
      <w:pPr>
        <w:pStyle w:val="a6"/>
        <w:spacing w:before="0" w:beforeAutospacing="0" w:after="0" w:afterAutospacing="0" w:line="600" w:lineRule="exact"/>
        <w:ind w:firstLineChars="200" w:firstLine="632"/>
        <w:rPr>
          <w:rFonts w:ascii="仿宋" w:eastAsia="仿宋" w:hAnsi="仿宋" w:cs="Times New Roman"/>
          <w:kern w:val="2"/>
          <w:sz w:val="32"/>
          <w:szCs w:val="32"/>
        </w:rPr>
      </w:pPr>
      <w:bookmarkStart w:id="0" w:name="_GoBack"/>
      <w:bookmarkEnd w:id="0"/>
    </w:p>
    <w:sectPr w:rsidR="006C0F3C" w:rsidRPr="006A4518" w:rsidSect="000772D8">
      <w:pgSz w:w="11906" w:h="16838" w:code="9"/>
      <w:pgMar w:top="1247" w:right="1588" w:bottom="1247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DED" w:rsidRDefault="00FB3DED" w:rsidP="00356D60">
      <w:r>
        <w:separator/>
      </w:r>
    </w:p>
  </w:endnote>
  <w:endnote w:type="continuationSeparator" w:id="0">
    <w:p w:rsidR="00FB3DED" w:rsidRDefault="00FB3DED" w:rsidP="0035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仿宋gà.粝..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DED" w:rsidRDefault="00FB3DED" w:rsidP="00356D60">
      <w:r>
        <w:separator/>
      </w:r>
    </w:p>
  </w:footnote>
  <w:footnote w:type="continuationSeparator" w:id="0">
    <w:p w:rsidR="00FB3DED" w:rsidRDefault="00FB3DED" w:rsidP="00356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6AE1"/>
    <w:rsid w:val="00005D6C"/>
    <w:rsid w:val="00040DE8"/>
    <w:rsid w:val="00044305"/>
    <w:rsid w:val="0007073E"/>
    <w:rsid w:val="000772D8"/>
    <w:rsid w:val="00094F5F"/>
    <w:rsid w:val="000A7E6A"/>
    <w:rsid w:val="001156D0"/>
    <w:rsid w:val="00187C67"/>
    <w:rsid w:val="001B7514"/>
    <w:rsid w:val="001C69D4"/>
    <w:rsid w:val="001E5357"/>
    <w:rsid w:val="001E64C4"/>
    <w:rsid w:val="002433A8"/>
    <w:rsid w:val="00243524"/>
    <w:rsid w:val="00265C8E"/>
    <w:rsid w:val="00285764"/>
    <w:rsid w:val="002E6EDB"/>
    <w:rsid w:val="002F3E2E"/>
    <w:rsid w:val="00302F15"/>
    <w:rsid w:val="00333533"/>
    <w:rsid w:val="003477BD"/>
    <w:rsid w:val="00356D60"/>
    <w:rsid w:val="00381E8C"/>
    <w:rsid w:val="003839BA"/>
    <w:rsid w:val="003C6D07"/>
    <w:rsid w:val="003E05CE"/>
    <w:rsid w:val="003E50C8"/>
    <w:rsid w:val="003E7C07"/>
    <w:rsid w:val="004124C2"/>
    <w:rsid w:val="004726B8"/>
    <w:rsid w:val="004741E7"/>
    <w:rsid w:val="00476458"/>
    <w:rsid w:val="004A0E5B"/>
    <w:rsid w:val="0051727A"/>
    <w:rsid w:val="00523A8E"/>
    <w:rsid w:val="00525B0D"/>
    <w:rsid w:val="0054600B"/>
    <w:rsid w:val="00566769"/>
    <w:rsid w:val="005802B8"/>
    <w:rsid w:val="005B544C"/>
    <w:rsid w:val="005C7CB9"/>
    <w:rsid w:val="005D3C63"/>
    <w:rsid w:val="006012DA"/>
    <w:rsid w:val="0061115E"/>
    <w:rsid w:val="0063089C"/>
    <w:rsid w:val="00635323"/>
    <w:rsid w:val="006547D7"/>
    <w:rsid w:val="00657BC8"/>
    <w:rsid w:val="006A4518"/>
    <w:rsid w:val="006A6E53"/>
    <w:rsid w:val="006C0F3C"/>
    <w:rsid w:val="006D67F0"/>
    <w:rsid w:val="00706688"/>
    <w:rsid w:val="00733877"/>
    <w:rsid w:val="00753D42"/>
    <w:rsid w:val="007A3CED"/>
    <w:rsid w:val="007D3B53"/>
    <w:rsid w:val="007F4CE7"/>
    <w:rsid w:val="007F4F05"/>
    <w:rsid w:val="008076ED"/>
    <w:rsid w:val="00836067"/>
    <w:rsid w:val="00842A0D"/>
    <w:rsid w:val="00854528"/>
    <w:rsid w:val="00884202"/>
    <w:rsid w:val="00893B35"/>
    <w:rsid w:val="008B4634"/>
    <w:rsid w:val="008C4E3C"/>
    <w:rsid w:val="008C6D54"/>
    <w:rsid w:val="008C763D"/>
    <w:rsid w:val="00906AE1"/>
    <w:rsid w:val="00907CDF"/>
    <w:rsid w:val="0092169E"/>
    <w:rsid w:val="00930167"/>
    <w:rsid w:val="009356A8"/>
    <w:rsid w:val="00954B04"/>
    <w:rsid w:val="00966325"/>
    <w:rsid w:val="00972EAA"/>
    <w:rsid w:val="00984FFC"/>
    <w:rsid w:val="009B7FAD"/>
    <w:rsid w:val="00A2150B"/>
    <w:rsid w:val="00A44C22"/>
    <w:rsid w:val="00A74A81"/>
    <w:rsid w:val="00AB2FEE"/>
    <w:rsid w:val="00AC12B4"/>
    <w:rsid w:val="00AF692B"/>
    <w:rsid w:val="00B37003"/>
    <w:rsid w:val="00B64F8A"/>
    <w:rsid w:val="00B724A1"/>
    <w:rsid w:val="00B95AB5"/>
    <w:rsid w:val="00BA1A8F"/>
    <w:rsid w:val="00C42C95"/>
    <w:rsid w:val="00C90EB6"/>
    <w:rsid w:val="00C91D16"/>
    <w:rsid w:val="00CC12E5"/>
    <w:rsid w:val="00CE29B7"/>
    <w:rsid w:val="00CF473E"/>
    <w:rsid w:val="00D040BF"/>
    <w:rsid w:val="00D3360D"/>
    <w:rsid w:val="00D40512"/>
    <w:rsid w:val="00D57D9F"/>
    <w:rsid w:val="00D60F8D"/>
    <w:rsid w:val="00D96202"/>
    <w:rsid w:val="00DD3D85"/>
    <w:rsid w:val="00E02A44"/>
    <w:rsid w:val="00E4085E"/>
    <w:rsid w:val="00E42E79"/>
    <w:rsid w:val="00E44865"/>
    <w:rsid w:val="00EA748E"/>
    <w:rsid w:val="00EC2DCD"/>
    <w:rsid w:val="00EF3E2E"/>
    <w:rsid w:val="00F01FE8"/>
    <w:rsid w:val="00F231FC"/>
    <w:rsid w:val="00F6612B"/>
    <w:rsid w:val="00FB3DED"/>
    <w:rsid w:val="00FB55DF"/>
    <w:rsid w:val="00FC0A20"/>
    <w:rsid w:val="00FE144A"/>
    <w:rsid w:val="00FF41A9"/>
    <w:rsid w:val="00FF7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847A4C-8F2A-4B88-9F8D-07B1B3B1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AE1"/>
    <w:pPr>
      <w:widowControl w:val="0"/>
      <w:jc w:val="both"/>
    </w:pPr>
    <w:rPr>
      <w:rFonts w:eastAsia="宋体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144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144A"/>
    <w:rPr>
      <w:rFonts w:eastAsia="宋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56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6D60"/>
    <w:rPr>
      <w:rFonts w:eastAsia="宋体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6D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6D60"/>
    <w:rPr>
      <w:rFonts w:eastAsia="宋体"/>
      <w:sz w:val="18"/>
      <w:szCs w:val="18"/>
    </w:rPr>
  </w:style>
  <w:style w:type="paragraph" w:styleId="a6">
    <w:name w:val="Normal (Web)"/>
    <w:basedOn w:val="a"/>
    <w:rsid w:val="0054600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Date"/>
    <w:basedOn w:val="a"/>
    <w:next w:val="a"/>
    <w:link w:val="Char2"/>
    <w:uiPriority w:val="99"/>
    <w:semiHidden/>
    <w:unhideWhenUsed/>
    <w:rsid w:val="006C0F3C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6C0F3C"/>
    <w:rPr>
      <w:rFonts w:eastAsia="宋体"/>
      <w:sz w:val="32"/>
    </w:rPr>
  </w:style>
  <w:style w:type="paragraph" w:customStyle="1" w:styleId="Default">
    <w:name w:val="Default"/>
    <w:rsid w:val="00B724A1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paragraph" w:customStyle="1" w:styleId="Char3">
    <w:name w:val="Char"/>
    <w:basedOn w:val="a"/>
    <w:rsid w:val="00243524"/>
    <w:rPr>
      <w:rFonts w:ascii="Tahoma" w:hAnsi="Tahoma" w:cs="Times New Roman"/>
      <w:sz w:val="24"/>
      <w:szCs w:val="20"/>
    </w:rPr>
  </w:style>
  <w:style w:type="table" w:styleId="a8">
    <w:name w:val="Table Grid"/>
    <w:basedOn w:val="a1"/>
    <w:uiPriority w:val="59"/>
    <w:rsid w:val="00E4085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ndnote reference"/>
    <w:basedOn w:val="a0"/>
    <w:uiPriority w:val="99"/>
    <w:semiHidden/>
    <w:unhideWhenUsed/>
    <w:qFormat/>
    <w:rsid w:val="005C7CB9"/>
    <w:rPr>
      <w:vertAlign w:val="superscript"/>
    </w:rPr>
  </w:style>
  <w:style w:type="paragraph" w:styleId="aa">
    <w:name w:val="List Paragraph"/>
    <w:basedOn w:val="a"/>
    <w:uiPriority w:val="34"/>
    <w:qFormat/>
    <w:rsid w:val="005C7CB9"/>
    <w:pPr>
      <w:ind w:firstLineChars="200" w:firstLine="420"/>
    </w:pPr>
    <w:rPr>
      <w:rFonts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237</Words>
  <Characters>1353</Characters>
  <Application>Microsoft Office Word</Application>
  <DocSecurity>0</DocSecurity>
  <Lines>11</Lines>
  <Paragraphs>3</Paragraphs>
  <ScaleCrop>false</ScaleCrop>
  <Company>www.dadighost.com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大地系统</dc:creator>
  <cp:lastModifiedBy>User</cp:lastModifiedBy>
  <cp:revision>3</cp:revision>
  <cp:lastPrinted>2019-03-11T04:23:00Z</cp:lastPrinted>
  <dcterms:created xsi:type="dcterms:W3CDTF">2022-03-09T06:18:00Z</dcterms:created>
  <dcterms:modified xsi:type="dcterms:W3CDTF">2022-10-14T07:42:00Z</dcterms:modified>
</cp:coreProperties>
</file>