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38A" w:rsidRDefault="0061238A">
      <w:pPr>
        <w:adjustRightInd w:val="0"/>
        <w:snapToGrid w:val="0"/>
        <w:spacing w:line="600" w:lineRule="exact"/>
        <w:jc w:val="left"/>
        <w:rPr>
          <w:rFonts w:ascii="黑体" w:eastAsia="黑体" w:hAnsi="黑体" w:cs="黑体"/>
          <w:sz w:val="28"/>
          <w:szCs w:val="28"/>
        </w:rPr>
      </w:pPr>
    </w:p>
    <w:p w:rsidR="0061238A" w:rsidRDefault="0061238A">
      <w:pPr>
        <w:adjustRightInd w:val="0"/>
        <w:snapToGrid w:val="0"/>
        <w:spacing w:line="600" w:lineRule="exact"/>
        <w:jc w:val="left"/>
        <w:rPr>
          <w:rFonts w:ascii="黑体" w:eastAsia="黑体" w:hAnsi="黑体" w:cs="黑体"/>
          <w:sz w:val="28"/>
          <w:szCs w:val="28"/>
        </w:rPr>
      </w:pPr>
    </w:p>
    <w:p w:rsidR="0061238A" w:rsidRDefault="0061238A">
      <w:pPr>
        <w:adjustRightInd w:val="0"/>
        <w:snapToGrid w:val="0"/>
        <w:spacing w:line="600" w:lineRule="exact"/>
        <w:jc w:val="left"/>
        <w:rPr>
          <w:rFonts w:ascii="黑体" w:eastAsia="黑体" w:hAnsi="黑体" w:cs="黑体"/>
          <w:sz w:val="28"/>
          <w:szCs w:val="28"/>
        </w:rPr>
      </w:pPr>
    </w:p>
    <w:p w:rsidR="003B6B15" w:rsidRDefault="00B71F3A">
      <w:pPr>
        <w:adjustRightInd w:val="0"/>
        <w:snapToGrid w:val="0"/>
        <w:spacing w:line="600" w:lineRule="exact"/>
        <w:jc w:val="left"/>
        <w:rPr>
          <w:rFonts w:ascii="方正小标宋简体" w:eastAsia="方正小标宋简体" w:hAnsi="方正小标宋简体" w:cs="方正小标宋简体"/>
          <w:sz w:val="28"/>
          <w:szCs w:val="28"/>
        </w:rPr>
      </w:pPr>
      <w:r>
        <w:rPr>
          <w:rFonts w:ascii="黑体" w:eastAsia="黑体" w:hAnsi="黑体" w:cs="黑体" w:hint="eastAsia"/>
          <w:sz w:val="28"/>
          <w:szCs w:val="28"/>
        </w:rPr>
        <w:t>主动公开</w:t>
      </w:r>
    </w:p>
    <w:p w:rsidR="0061238A" w:rsidRDefault="0061238A">
      <w:pPr>
        <w:adjustRightInd w:val="0"/>
        <w:snapToGrid w:val="0"/>
        <w:spacing w:line="600" w:lineRule="exact"/>
        <w:jc w:val="center"/>
        <w:rPr>
          <w:rFonts w:ascii="方正小标宋简体" w:eastAsia="方正小标宋简体" w:hAnsi="方正小标宋简体" w:cs="方正小标宋简体"/>
          <w:sz w:val="44"/>
          <w:szCs w:val="44"/>
        </w:rPr>
      </w:pPr>
    </w:p>
    <w:p w:rsidR="003B6B15" w:rsidRDefault="00B71F3A">
      <w:pPr>
        <w:adjustRightInd w:val="0"/>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对区政协十五届一次会议</w:t>
      </w:r>
    </w:p>
    <w:p w:rsidR="003B6B15" w:rsidRDefault="00B71F3A">
      <w:pPr>
        <w:adjustRightInd w:val="0"/>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第1510047号提案的答复</w:t>
      </w:r>
    </w:p>
    <w:p w:rsidR="003B6B15" w:rsidRDefault="003B6B15">
      <w:pPr>
        <w:adjustRightInd w:val="0"/>
        <w:snapToGrid w:val="0"/>
        <w:spacing w:line="600" w:lineRule="exact"/>
        <w:jc w:val="center"/>
        <w:rPr>
          <w:rFonts w:ascii="方正小标宋简体" w:eastAsia="方正小标宋简体" w:hAnsi="方正小标宋简体" w:cs="方正小标宋简体"/>
          <w:sz w:val="44"/>
          <w:szCs w:val="44"/>
        </w:rPr>
      </w:pPr>
    </w:p>
    <w:p w:rsidR="003B6B15" w:rsidRDefault="00B71F3A">
      <w:pPr>
        <w:adjustRightInd w:val="0"/>
        <w:snapToGrid w:val="0"/>
        <w:spacing w:line="600" w:lineRule="exact"/>
        <w:jc w:val="right"/>
        <w:rPr>
          <w:rFonts w:ascii="仿宋" w:eastAsia="仿宋" w:hAnsi="仿宋" w:cs="仿宋"/>
          <w:sz w:val="32"/>
          <w:szCs w:val="32"/>
        </w:rPr>
      </w:pPr>
      <w:r>
        <w:rPr>
          <w:rFonts w:ascii="仿宋" w:eastAsia="仿宋" w:hAnsi="仿宋" w:cs="仿宋" w:hint="eastAsia"/>
          <w:sz w:val="32"/>
          <w:szCs w:val="32"/>
        </w:rPr>
        <w:t>办理结果：解决或采纳</w:t>
      </w:r>
    </w:p>
    <w:p w:rsidR="003B6B15" w:rsidRDefault="003B6B15">
      <w:pPr>
        <w:adjustRightInd w:val="0"/>
        <w:snapToGrid w:val="0"/>
        <w:spacing w:line="600" w:lineRule="exact"/>
        <w:jc w:val="right"/>
        <w:rPr>
          <w:rFonts w:ascii="仿宋" w:eastAsia="仿宋" w:hAnsi="仿宋" w:cs="仿宋"/>
          <w:sz w:val="32"/>
          <w:szCs w:val="32"/>
        </w:rPr>
      </w:pPr>
    </w:p>
    <w:p w:rsidR="003B6B15" w:rsidRDefault="00B71F3A">
      <w:pPr>
        <w:adjustRightInd w:val="0"/>
        <w:snapToGrid w:val="0"/>
        <w:spacing w:line="600" w:lineRule="exact"/>
        <w:rPr>
          <w:rFonts w:ascii="仿宋" w:eastAsia="仿宋" w:hAnsi="仿宋" w:cs="仿宋"/>
          <w:sz w:val="32"/>
          <w:szCs w:val="32"/>
        </w:rPr>
      </w:pPr>
      <w:r>
        <w:rPr>
          <w:rFonts w:ascii="仿宋" w:eastAsia="仿宋" w:hAnsi="仿宋" w:cs="仿宋" w:hint="eastAsia"/>
          <w:sz w:val="32"/>
          <w:szCs w:val="32"/>
        </w:rPr>
        <w:t>曹剑华委员：</w:t>
      </w:r>
    </w:p>
    <w:p w:rsidR="003B6B15" w:rsidRDefault="00B71F3A">
      <w:pPr>
        <w:adjustRightInd w:val="0"/>
        <w:snapToGrid w:val="0"/>
        <w:spacing w:line="600" w:lineRule="exact"/>
        <w:rPr>
          <w:rFonts w:ascii="仿宋" w:eastAsia="仿宋" w:hAnsi="仿宋" w:cs="仿宋"/>
          <w:sz w:val="32"/>
          <w:szCs w:val="32"/>
        </w:rPr>
      </w:pPr>
      <w:r>
        <w:rPr>
          <w:rFonts w:ascii="仿宋" w:eastAsia="仿宋" w:hAnsi="仿宋" w:cs="仿宋" w:hint="eastAsia"/>
          <w:sz w:val="32"/>
          <w:szCs w:val="32"/>
        </w:rPr>
        <w:t xml:space="preserve">    您提出的</w:t>
      </w:r>
      <w:r w:rsidR="0061238A">
        <w:rPr>
          <w:rFonts w:ascii="仿宋" w:eastAsia="仿宋" w:hAnsi="仿宋" w:cs="仿宋" w:hint="eastAsia"/>
          <w:sz w:val="32"/>
          <w:szCs w:val="32"/>
        </w:rPr>
        <w:t>《</w:t>
      </w:r>
      <w:r>
        <w:rPr>
          <w:rFonts w:ascii="仿宋" w:eastAsia="仿宋" w:hAnsi="仿宋" w:cs="仿宋" w:hint="eastAsia"/>
          <w:sz w:val="32"/>
          <w:szCs w:val="32"/>
        </w:rPr>
        <w:t>关于教育系统数字化转型的建议</w:t>
      </w:r>
      <w:r w:rsidR="0061238A">
        <w:rPr>
          <w:rFonts w:ascii="仿宋" w:eastAsia="仿宋" w:hAnsi="仿宋" w:cs="仿宋" w:hint="eastAsia"/>
          <w:sz w:val="32"/>
          <w:szCs w:val="32"/>
        </w:rPr>
        <w:t>》</w:t>
      </w:r>
      <w:r>
        <w:rPr>
          <w:rFonts w:ascii="仿宋" w:eastAsia="仿宋" w:hAnsi="仿宋" w:cs="仿宋" w:hint="eastAsia"/>
          <w:sz w:val="32"/>
          <w:szCs w:val="32"/>
        </w:rPr>
        <w:t>的提案收悉，经研究，现将办理情况答复如下：</w:t>
      </w:r>
    </w:p>
    <w:p w:rsidR="003B6B15" w:rsidRDefault="00B71F3A">
      <w:pPr>
        <w:adjustRightInd w:val="0"/>
        <w:snapToGrid w:val="0"/>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在新一代信息技术高速发展、教育意识不断强化的今天，教育系统数字化拥有优质的发展环境和发展潜质。可以说，数字化转型不仅是选择，更是必经之路。为深入贯彻落实上海市教委《上海市教育数字化转型实施方案（2021-2023）》要求，推动我区“基于教学改革、融合信息技术的新型教与学模式”实验区暨“国家级信息化教学实验区”（以下简称“实验区”）建设，我们按照整体赋能的总体要求，把推进教育数字化转型作为推动我区教育高质量发展、实现教育高效治理的重要抓手，抓住“实验区”建设契机，着力在平台建设、数据治理、应用场景、人才培养四个方面下功夫。</w:t>
      </w:r>
    </w:p>
    <w:p w:rsidR="003B6B15" w:rsidRDefault="00B71F3A">
      <w:pPr>
        <w:adjustRightInd w:val="0"/>
        <w:snapToGrid w:val="0"/>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lastRenderedPageBreak/>
        <w:t>一、打造“数字虹教”云平台，实现对系统内资源的统一管理</w:t>
      </w:r>
    </w:p>
    <w:p w:rsidR="003B6B15" w:rsidRDefault="00B71F3A">
      <w:pPr>
        <w:adjustRightInd w:val="0"/>
        <w:snapToGrid w:val="0"/>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在教育资源管理上，实现从零星分布到共建共享。我们目前构建的“数字虹教”云平台集成统一身份认证和数据仓库两大系统，初步实现了教、学、考、评、管五类应用的统一管理和数据汇集，目前已初步建成学校、教师、学生三大主题数据仓库，完成20多个区域教与学应用的集成，汇集1000多个区域资源。</w:t>
      </w:r>
    </w:p>
    <w:p w:rsidR="003B6B15" w:rsidRDefault="00B71F3A">
      <w:pPr>
        <w:adjustRightInd w:val="0"/>
        <w:snapToGrid w:val="0"/>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二、建设区级“数字基座”，实现系统内教育数据价值</w:t>
      </w:r>
    </w:p>
    <w:p w:rsidR="003B6B15" w:rsidRDefault="00B71F3A">
      <w:pPr>
        <w:adjustRightInd w:val="0"/>
        <w:snapToGrid w:val="0"/>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在教育规划中，以数据构建教育数字化转型蓝图。我们将在“数字虹教”平台的建构基础上，建设区级“数字基座”。以数字基座为载体，探索“基础应用标准化+应用插件个性化”的应用模式，学校“接入即服务”，以满足区域信息化所有核心业务需求。我们会以数据治理为中心，在标准规范的指引下，实现“一数一源”；加强业务模块、业务条线的数据挖掘和统整，通过汇聚各应用系统的业务数据，增强平台数据贯通能力，为教育数据治理和教育决策打好基础。</w:t>
      </w:r>
    </w:p>
    <w:p w:rsidR="003B6B15" w:rsidRDefault="00B71F3A">
      <w:pPr>
        <w:adjustRightInd w:val="0"/>
        <w:snapToGrid w:val="0"/>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三、探索数字化教学应用场景，实现信息技术与教育教学深度融合</w:t>
      </w:r>
    </w:p>
    <w:p w:rsidR="003B6B15" w:rsidRDefault="00B71F3A">
      <w:pPr>
        <w:adjustRightInd w:val="0"/>
        <w:snapToGrid w:val="0"/>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在教学应用场景上，以实验区建设为契机，将技术赋能课堂。我们大力推进学校智慧课堂、大数据精准教学、数字教材、人工智能教育等课堂教学场景的建构与应用。目前，支持学情即时反馈的智慧课堂在小、初、高三个学段的8所</w:t>
      </w:r>
      <w:r>
        <w:rPr>
          <w:rFonts w:ascii="仿宋" w:eastAsia="仿宋" w:hAnsi="仿宋" w:cs="仿宋" w:hint="eastAsia"/>
          <w:sz w:val="32"/>
          <w:szCs w:val="32"/>
        </w:rPr>
        <w:lastRenderedPageBreak/>
        <w:t>学校、共20余个班级推广使用。通过智能阅卷技术，采集作业考试数据，提供学情报告的大数据精准教学系统，在区内6所高中试点。数字教材应用覆盖区内20所试点学校。复兴高级中学人工智能创新实验室、江湾初级中学“学程包”助力学科教学、虹外一小学生综合素质数字化评价、丽英小学新型混合式教学等应用场景，都是我区在实现教育信息化从“简单应用”走向“深度融合”的数字化转型之路上的有益探索。曲阳四小作为“上海市基础教育教学数字化转型先行试验校”，积极参与市“三个助手”数字化应用场景的实践探索。</w:t>
      </w:r>
    </w:p>
    <w:p w:rsidR="003B6B15" w:rsidRDefault="00B71F3A">
      <w:pPr>
        <w:adjustRightInd w:val="0"/>
        <w:snapToGrid w:val="0"/>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四、培养信息化人才队伍，实现系统高效性与人的能动性有机结合</w:t>
      </w:r>
    </w:p>
    <w:p w:rsidR="003B6B15" w:rsidRDefault="00B71F3A">
      <w:pPr>
        <w:adjustRightInd w:val="0"/>
        <w:snapToGrid w:val="0"/>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在信息化人才队伍建设上，打造学校信息化专员团队。学校信息化专员团队是我区率先打造、着力培养的信息化专业人才队伍，他们立足于学校，是具备较高信息化素养的综合管理人才，可以更好地推动学校教育数字化转型的落地提供智力支撑。目前“一校一专员”已覆盖区内所有学校。我们会做好信息化专员的能力指标体系建设和培训课程体系建设，继续加大培养力度，组织有针对性地分层、分组深度培训，发挥出这支队伍在实验区建设及教育数字化转型工作中的核心骨干作用。</w:t>
      </w:r>
    </w:p>
    <w:p w:rsidR="003B6B15" w:rsidRDefault="003B6B15">
      <w:pPr>
        <w:tabs>
          <w:tab w:val="left" w:pos="8306"/>
        </w:tabs>
        <w:spacing w:line="600" w:lineRule="exact"/>
        <w:ind w:firstLine="555"/>
        <w:rPr>
          <w:rFonts w:ascii="仿宋" w:eastAsia="仿宋" w:hAnsi="仿宋"/>
          <w:sz w:val="32"/>
          <w:szCs w:val="32"/>
        </w:rPr>
      </w:pPr>
    </w:p>
    <w:p w:rsidR="003B6B15" w:rsidRDefault="003B6B15">
      <w:pPr>
        <w:tabs>
          <w:tab w:val="left" w:pos="8306"/>
        </w:tabs>
        <w:spacing w:line="600" w:lineRule="exact"/>
        <w:ind w:firstLine="555"/>
        <w:rPr>
          <w:rFonts w:ascii="仿宋" w:eastAsia="仿宋" w:hAnsi="仿宋"/>
          <w:sz w:val="32"/>
          <w:szCs w:val="32"/>
        </w:rPr>
      </w:pPr>
    </w:p>
    <w:p w:rsidR="003B6B15" w:rsidRDefault="003B6B15">
      <w:pPr>
        <w:tabs>
          <w:tab w:val="left" w:pos="8306"/>
        </w:tabs>
        <w:spacing w:line="600" w:lineRule="exact"/>
        <w:ind w:firstLine="555"/>
        <w:rPr>
          <w:rFonts w:ascii="仿宋" w:eastAsia="仿宋" w:hAnsi="仿宋"/>
          <w:sz w:val="32"/>
          <w:szCs w:val="32"/>
        </w:rPr>
      </w:pPr>
    </w:p>
    <w:p w:rsidR="003B6B15" w:rsidRDefault="0061238A" w:rsidP="0061238A">
      <w:pPr>
        <w:wordWrap w:val="0"/>
        <w:spacing w:line="600" w:lineRule="exact"/>
        <w:ind w:right="742" w:firstLine="636"/>
        <w:jc w:val="center"/>
        <w:rPr>
          <w:rFonts w:ascii="仿宋" w:eastAsia="仿宋" w:hAnsi="仿宋"/>
          <w:sz w:val="32"/>
          <w:szCs w:val="32"/>
        </w:rPr>
      </w:pPr>
      <w:r>
        <w:rPr>
          <w:rFonts w:ascii="仿宋" w:eastAsia="仿宋" w:hAnsi="仿宋" w:hint="eastAsia"/>
          <w:sz w:val="32"/>
          <w:szCs w:val="32"/>
        </w:rPr>
        <w:t xml:space="preserve">                   </w:t>
      </w:r>
      <w:r w:rsidR="00B71F3A">
        <w:rPr>
          <w:rFonts w:ascii="仿宋" w:eastAsia="仿宋" w:hAnsi="仿宋" w:hint="eastAsia"/>
          <w:sz w:val="32"/>
          <w:szCs w:val="32"/>
        </w:rPr>
        <w:t>上海市虹口区教育局</w:t>
      </w:r>
    </w:p>
    <w:p w:rsidR="003B6B15" w:rsidRDefault="0061238A">
      <w:pPr>
        <w:spacing w:line="600" w:lineRule="exact"/>
        <w:ind w:right="-58"/>
        <w:jc w:val="center"/>
        <w:rPr>
          <w:rFonts w:ascii="仿宋" w:eastAsia="仿宋" w:hAnsi="仿宋"/>
          <w:sz w:val="32"/>
          <w:szCs w:val="32"/>
        </w:rPr>
      </w:pPr>
      <w:r>
        <w:rPr>
          <w:rFonts w:ascii="仿宋" w:eastAsia="仿宋" w:hAnsi="仿宋" w:hint="eastAsia"/>
          <w:sz w:val="32"/>
          <w:szCs w:val="32"/>
        </w:rPr>
        <w:t xml:space="preserve">                   </w:t>
      </w:r>
      <w:r w:rsidR="00B71F3A">
        <w:rPr>
          <w:rFonts w:ascii="仿宋" w:eastAsia="仿宋" w:hAnsi="仿宋" w:hint="eastAsia"/>
          <w:sz w:val="32"/>
          <w:szCs w:val="32"/>
        </w:rPr>
        <w:t>202</w:t>
      </w:r>
      <w:r w:rsidR="00B71F3A">
        <w:rPr>
          <w:rFonts w:ascii="仿宋" w:eastAsia="仿宋" w:hAnsi="仿宋"/>
          <w:sz w:val="32"/>
          <w:szCs w:val="32"/>
        </w:rPr>
        <w:t>2</w:t>
      </w:r>
      <w:r w:rsidR="00B71F3A">
        <w:rPr>
          <w:rFonts w:ascii="仿宋" w:eastAsia="仿宋" w:hAnsi="仿宋" w:hint="eastAsia"/>
          <w:sz w:val="32"/>
          <w:szCs w:val="32"/>
        </w:rPr>
        <w:t>年3月</w:t>
      </w:r>
      <w:r w:rsidR="00B71F3A">
        <w:rPr>
          <w:rFonts w:ascii="仿宋" w:eastAsia="仿宋" w:hAnsi="仿宋"/>
          <w:sz w:val="32"/>
          <w:szCs w:val="32"/>
        </w:rPr>
        <w:t>2</w:t>
      </w:r>
      <w:r w:rsidR="00B71F3A">
        <w:rPr>
          <w:rFonts w:ascii="仿宋" w:eastAsia="仿宋" w:hAnsi="仿宋" w:hint="eastAsia"/>
          <w:sz w:val="32"/>
          <w:szCs w:val="32"/>
        </w:rPr>
        <w:t>8日</w:t>
      </w:r>
    </w:p>
    <w:p w:rsidR="003B6B15" w:rsidRDefault="003B6B15">
      <w:pPr>
        <w:spacing w:line="600" w:lineRule="exact"/>
        <w:ind w:right="-58"/>
        <w:jc w:val="center"/>
        <w:rPr>
          <w:rFonts w:ascii="仿宋" w:eastAsia="仿宋" w:hAnsi="仿宋"/>
          <w:sz w:val="32"/>
          <w:szCs w:val="32"/>
        </w:rPr>
      </w:pPr>
      <w:bookmarkStart w:id="0" w:name="_GoBack"/>
      <w:bookmarkEnd w:id="0"/>
    </w:p>
    <w:sectPr w:rsidR="003B6B15" w:rsidSect="003B6B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C67" w:rsidRDefault="00171C67" w:rsidP="0061238A">
      <w:r>
        <w:separator/>
      </w:r>
    </w:p>
  </w:endnote>
  <w:endnote w:type="continuationSeparator" w:id="0">
    <w:p w:rsidR="00171C67" w:rsidRDefault="00171C67" w:rsidP="00612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altName w:val="Arial Unicode MS"/>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C67" w:rsidRDefault="00171C67" w:rsidP="0061238A">
      <w:r>
        <w:separator/>
      </w:r>
    </w:p>
  </w:footnote>
  <w:footnote w:type="continuationSeparator" w:id="0">
    <w:p w:rsidR="00171C67" w:rsidRDefault="00171C67" w:rsidP="006123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35078"/>
    <w:rsid w:val="00035078"/>
    <w:rsid w:val="00083B19"/>
    <w:rsid w:val="00171C67"/>
    <w:rsid w:val="00183878"/>
    <w:rsid w:val="00331D8B"/>
    <w:rsid w:val="003536E0"/>
    <w:rsid w:val="003B6B15"/>
    <w:rsid w:val="00511DE0"/>
    <w:rsid w:val="005D1702"/>
    <w:rsid w:val="00605C23"/>
    <w:rsid w:val="006113CB"/>
    <w:rsid w:val="0061238A"/>
    <w:rsid w:val="006201E2"/>
    <w:rsid w:val="006B6DD1"/>
    <w:rsid w:val="006E1F37"/>
    <w:rsid w:val="007048B7"/>
    <w:rsid w:val="00883902"/>
    <w:rsid w:val="009123D5"/>
    <w:rsid w:val="009B217F"/>
    <w:rsid w:val="009F227D"/>
    <w:rsid w:val="00A80521"/>
    <w:rsid w:val="00AB36AD"/>
    <w:rsid w:val="00AE28CA"/>
    <w:rsid w:val="00B71F3A"/>
    <w:rsid w:val="00B973D9"/>
    <w:rsid w:val="00BC6F77"/>
    <w:rsid w:val="00C0327A"/>
    <w:rsid w:val="00D4603C"/>
    <w:rsid w:val="00E22767"/>
    <w:rsid w:val="00E23A4F"/>
    <w:rsid w:val="00E24765"/>
    <w:rsid w:val="00E72FB7"/>
    <w:rsid w:val="00F76AA4"/>
    <w:rsid w:val="01536632"/>
    <w:rsid w:val="093941AC"/>
    <w:rsid w:val="36BD2B19"/>
    <w:rsid w:val="49A366F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1934AFA-725F-4FDF-8076-D1A278115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6B15"/>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rsid w:val="003B6B15"/>
    <w:pPr>
      <w:jc w:val="left"/>
    </w:pPr>
  </w:style>
  <w:style w:type="character" w:styleId="a4">
    <w:name w:val="annotation reference"/>
    <w:basedOn w:val="a0"/>
    <w:uiPriority w:val="99"/>
    <w:semiHidden/>
    <w:unhideWhenUsed/>
    <w:rsid w:val="003B6B15"/>
    <w:rPr>
      <w:sz w:val="21"/>
      <w:szCs w:val="21"/>
    </w:rPr>
  </w:style>
  <w:style w:type="paragraph" w:styleId="a5">
    <w:name w:val="header"/>
    <w:basedOn w:val="a"/>
    <w:link w:val="Char"/>
    <w:uiPriority w:val="99"/>
    <w:semiHidden/>
    <w:unhideWhenUsed/>
    <w:rsid w:val="006123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61238A"/>
    <w:rPr>
      <w:rFonts w:asciiTheme="minorHAnsi" w:eastAsiaTheme="minorEastAsia" w:hAnsiTheme="minorHAnsi" w:cstheme="minorBidi"/>
      <w:kern w:val="2"/>
      <w:sz w:val="18"/>
      <w:szCs w:val="18"/>
    </w:rPr>
  </w:style>
  <w:style w:type="paragraph" w:styleId="a6">
    <w:name w:val="footer"/>
    <w:basedOn w:val="a"/>
    <w:link w:val="Char0"/>
    <w:uiPriority w:val="99"/>
    <w:semiHidden/>
    <w:unhideWhenUsed/>
    <w:rsid w:val="0061238A"/>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61238A"/>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215</Words>
  <Characters>1232</Characters>
  <Application>Microsoft Office Word</Application>
  <DocSecurity>0</DocSecurity>
  <Lines>10</Lines>
  <Paragraphs>2</Paragraphs>
  <ScaleCrop>false</ScaleCrop>
  <Company>Microsoft</Company>
  <LinksUpToDate>false</LinksUpToDate>
  <CharactersWithSpaces>1445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 tingting</dc:creator>
  <cp:lastModifiedBy>User</cp:lastModifiedBy>
  <cp:revision>3</cp:revision>
  <cp:lastPrinted>2022-03-28T02:59:00Z</cp:lastPrinted>
  <dcterms:created xsi:type="dcterms:W3CDTF">2022-03-28T05:41:00Z</dcterms:created>
  <dcterms:modified xsi:type="dcterms:W3CDTF">2022-10-14T07:42:00Z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18209A7D7CA2B13E6E233D6281296BE7</vt:lpwstr>
  </property>
  <property fmtid="{D5CDD505-2E9C-101B-9397-08002B2CF9AE}" pid="3" name="KSOProductBuildVer">
    <vt:lpwstr>2052-11.1.0.11365</vt:lpwstr>
  </property>
</Properties>
</file>