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right"/>
        <w:rPr>
          <w:rFonts w:hint="default" w:ascii="仿宋_GB2312" w:hAnsi="仿宋_GB2312" w:eastAsia="仿宋_GB2312" w:cs="仿宋_GB2312"/>
          <w:sz w:val="30"/>
          <w:szCs w:val="30"/>
          <w:lang w:val="en-US" w:eastAsia="zh-CN"/>
        </w:rPr>
      </w:pPr>
      <w:bookmarkStart w:id="1" w:name="_GoBack"/>
      <w:bookmarkEnd w:id="1"/>
    </w:p>
    <w:tbl>
      <w:tblPr>
        <w:tblStyle w:val="3"/>
        <w:tblpPr w:leftFromText="180" w:rightFromText="180" w:vertAnchor="text" w:horzAnchor="page" w:tblpX="690" w:tblpY="334"/>
        <w:tblOverlap w:val="never"/>
        <w:tblW w:w="10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7"/>
        <w:gridCol w:w="2633"/>
        <w:gridCol w:w="3239"/>
        <w:gridCol w:w="3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7"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18"/>
                <w:szCs w:val="18"/>
              </w:rPr>
            </w:pPr>
            <w:bookmarkStart w:id="0" w:name="_Hlk110016184"/>
            <w:r>
              <w:rPr>
                <w:rFonts w:hint="eastAsia" w:ascii="仿宋_GB2312" w:hAnsi="仿宋_GB2312" w:eastAsia="仿宋_GB2312" w:cs="仿宋_GB2312"/>
                <w:sz w:val="18"/>
                <w:szCs w:val="18"/>
              </w:rPr>
              <w:t>评选奖项</w:t>
            </w:r>
          </w:p>
        </w:tc>
        <w:tc>
          <w:tcPr>
            <w:tcW w:w="2633"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候选对象</w:t>
            </w:r>
          </w:p>
        </w:tc>
        <w:tc>
          <w:tcPr>
            <w:tcW w:w="3239"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评选条件</w:t>
            </w:r>
          </w:p>
        </w:tc>
        <w:tc>
          <w:tcPr>
            <w:tcW w:w="3239"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主要事迹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trPr>
        <w:tc>
          <w:tcPr>
            <w:tcW w:w="1607" w:type="dxa"/>
            <w:vMerge w:val="restart"/>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慈善项目和慈善信托奖</w:t>
            </w:r>
          </w:p>
        </w:tc>
        <w:tc>
          <w:tcPr>
            <w:tcW w:w="2633"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“行走的渴望”——云南省文山州因战伤残人员假肢安装和维护公益项目</w:t>
            </w:r>
          </w:p>
        </w:tc>
        <w:tc>
          <w:tcPr>
            <w:tcW w:w="3239" w:type="dxa"/>
            <w:vMerge w:val="restart"/>
            <w:vAlign w:val="center"/>
          </w:tcPr>
          <w:p>
            <w:pPr>
              <w:keepNext w:val="0"/>
              <w:keepLines w:val="0"/>
              <w:pageBreakBefore w:val="0"/>
              <w:widowControl w:val="0"/>
              <w:numPr>
                <w:ilvl w:val="0"/>
                <w:numId w:val="0"/>
              </w:numPr>
              <w:suppressAutoHyphens/>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表彰在本市慈善领域具有创新性、示范性、推广性、影响力的慈善项目和慈善信托。</w:t>
            </w:r>
          </w:p>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kern w:val="2"/>
                <w:sz w:val="18"/>
                <w:szCs w:val="18"/>
                <w:lang w:val="en-US" w:eastAsia="zh-CN" w:bidi="ar-SA"/>
              </w:rPr>
            </w:pPr>
          </w:p>
        </w:tc>
        <w:tc>
          <w:tcPr>
            <w:tcW w:w="3239"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为帮助云南省文山州因战致残人员，上海证券交易所公益基金会与上海慈善基金会虹口区代表处共同出资，每年为文山州伤残人士安装、更新和维修假肢200条，帮助他们重新站立起来，过有自信、尊严的生活，成为自食其力的劳动者。2020年至2021年，该项目支出320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1607" w:type="dxa"/>
            <w:vMerge w:val="continue"/>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18"/>
                <w:szCs w:val="18"/>
              </w:rPr>
            </w:pPr>
          </w:p>
        </w:tc>
        <w:tc>
          <w:tcPr>
            <w:tcW w:w="2633"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金龙鱼假肢助行项目</w:t>
            </w:r>
          </w:p>
        </w:tc>
        <w:tc>
          <w:tcPr>
            <w:tcW w:w="3239" w:type="dxa"/>
            <w:vMerge w:val="continue"/>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18"/>
                <w:szCs w:val="18"/>
              </w:rPr>
            </w:pPr>
          </w:p>
        </w:tc>
        <w:tc>
          <w:tcPr>
            <w:tcW w:w="3239"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eastAsia="zh-CN"/>
              </w:rPr>
              <w:t>金龙鱼基金会出资，联合当地残联精准资助贫困残疾人安装假肢，并通过持续跟踪服务，让受助人的生活质量和劳动能力大大改善。</w:t>
            </w:r>
            <w:r>
              <w:rPr>
                <w:rFonts w:hint="eastAsia" w:ascii="仿宋_GB2312" w:hAnsi="仿宋_GB2312" w:eastAsia="仿宋_GB2312" w:cs="仿宋_GB2312"/>
                <w:sz w:val="18"/>
                <w:szCs w:val="18"/>
                <w:lang w:val="en-US" w:eastAsia="zh-CN"/>
              </w:rPr>
              <w:t>2020年至2021年，项目支出447.9万元，资助586条假肢，惠及秦皇岛、贵港、佳木斯、昆明、重庆五地550人。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1607" w:type="dxa"/>
            <w:vMerge w:val="continue"/>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18"/>
                <w:szCs w:val="18"/>
              </w:rPr>
            </w:pPr>
          </w:p>
        </w:tc>
        <w:tc>
          <w:tcPr>
            <w:tcW w:w="2633"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看见爱与光明项目</w:t>
            </w:r>
          </w:p>
        </w:tc>
        <w:tc>
          <w:tcPr>
            <w:tcW w:w="3239" w:type="dxa"/>
            <w:vMerge w:val="continue"/>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18"/>
                <w:szCs w:val="18"/>
              </w:rPr>
            </w:pPr>
          </w:p>
        </w:tc>
        <w:tc>
          <w:tcPr>
            <w:tcW w:w="3239"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eastAsia="zh-CN"/>
              </w:rPr>
              <w:t>走进青海省果洛州玛沁县和云南省文山州西畴县，培训当地</w:t>
            </w:r>
            <w:r>
              <w:rPr>
                <w:rFonts w:hint="eastAsia" w:ascii="仿宋_GB2312" w:hAnsi="仿宋_GB2312" w:eastAsia="仿宋_GB2312" w:cs="仿宋_GB2312"/>
                <w:sz w:val="18"/>
                <w:szCs w:val="18"/>
                <w:lang w:val="en-US" w:eastAsia="zh-CN"/>
              </w:rPr>
              <w:t>70名老师组成视觉健康讲师团队，为当地</w:t>
            </w:r>
            <w:r>
              <w:rPr>
                <w:rFonts w:hint="eastAsia" w:ascii="仿宋_GB2312" w:hAnsi="仿宋_GB2312" w:eastAsia="仿宋_GB2312" w:cs="仿宋_GB2312"/>
                <w:sz w:val="18"/>
                <w:szCs w:val="18"/>
                <w:lang w:eastAsia="zh-CN"/>
              </w:rPr>
              <w:t>患有近视的儿童提供视觉健康教育服务并发放儿童视觉健康教育促进包，</w:t>
            </w:r>
            <w:r>
              <w:rPr>
                <w:rFonts w:hint="eastAsia" w:ascii="仿宋_GB2312" w:hAnsi="仿宋_GB2312" w:eastAsia="仿宋_GB2312" w:cs="仿宋_GB2312"/>
                <w:sz w:val="18"/>
                <w:szCs w:val="18"/>
                <w:lang w:val="en-US" w:eastAsia="zh-CN"/>
              </w:rPr>
              <w:t>2020年2021年累计服务3525名儿童，支出130万元。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1607"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捐赠企业奖</w:t>
            </w:r>
          </w:p>
        </w:tc>
        <w:tc>
          <w:tcPr>
            <w:tcW w:w="2633"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益海嘉里金龙鱼粮油食品股份有限公司</w:t>
            </w:r>
          </w:p>
        </w:tc>
        <w:tc>
          <w:tcPr>
            <w:tcW w:w="3239"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eastAsia="zh-CN"/>
              </w:rPr>
              <w:t>表彰在</w:t>
            </w:r>
            <w:r>
              <w:rPr>
                <w:rFonts w:hint="eastAsia" w:ascii="仿宋_GB2312" w:hAnsi="仿宋_GB2312" w:eastAsia="仿宋_GB2312" w:cs="仿宋_GB2312"/>
                <w:sz w:val="18"/>
                <w:szCs w:val="18"/>
                <w:lang w:val="en-US" w:eastAsia="zh-CN"/>
              </w:rPr>
              <w:t>2020至2021年度贡献突出、捐赠款物价值较大的企业。</w:t>
            </w:r>
          </w:p>
        </w:tc>
        <w:tc>
          <w:tcPr>
            <w:tcW w:w="3239"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2020至2021年，益海嘉里主要通过金龙鱼慈善公益基金会，向上海地区慈善公益活动累计捐资1303.9万余元，包括防疫物资、“侨帮侨”助困项目、“蓝天下的至爱”、“金龙鱼烹饪班”、高校奖学金等。</w:t>
            </w:r>
          </w:p>
        </w:tc>
      </w:tr>
      <w:bookmarkEnd w:id="0"/>
    </w:tbl>
    <w:p>
      <w:pPr>
        <w:ind w:firstLine="600"/>
        <w:jc w:val="right"/>
        <w:rPr>
          <w:rFonts w:hint="default" w:ascii="仿宋_GB2312" w:hAnsi="仿宋_GB2312" w:eastAsia="仿宋_GB2312" w:cs="仿宋_GB2312"/>
          <w:sz w:val="30"/>
          <w:szCs w:val="3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607BC"/>
    <w:rsid w:val="44260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2022-08-03T05:10:00Z</dcterms:created>
  <dc:creator>DONG</dc:creator>
  <cp:lastModifiedBy>DONG</cp:lastModifiedBy>
  <dcterms:modified xsi:type="dcterms:W3CDTF">2022-08-03T05:10:52Z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7A936E9E458F4E138DD765D3ED01A935</vt:lpwstr>
  </property>
</Properties>
</file>